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Teachers: Rebekah Pignaloso, Suzanne Perlis, Steve Hauk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can discuss possible limits on First Amendment freedoms and why they are sometimes necessary using evidence from teacher provided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(10 minutes) Warm up: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Students enter classroom and answer “yes or no” to whether they think that certain freedoms/actions  are allowed or not (flag burning, medical marijuiana, protests, pledge of allegiance/kneeling)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(10 minutes) I do: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Highlight how all of the actions on the handout are protected under the Constitution - whether we agree or not. Read the First Amendment as a class, going over the language that may be confusing or causing strife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“Congress shall make no law respecting an establishment of religion, or prohibiting the free exercise thereof; or abridging the freedom of speech, or of the press; or the right of the people peaceably to assemble, and to petition the Government for a redress of grievances.”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highlight w:val="white"/>
          <w:rtl w:val="0"/>
        </w:rPr>
        <w:t xml:space="preserve">(25 minutes) You do: JIGSAW activity</w:t>
        <w:br w:type="textWrapping"/>
        <w:t xml:space="preserve">1. </w:t>
      </w: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Read the links posted in your class folders (sorted by group issue- 2 per issue)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2. As a group, summarize why this issue is protected under the first amendment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3. Identify possible pitfalls/areas of contention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second half: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switch into a group that has a representative from all other viewpoints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compare the explanations from each of the groups in the class and why each of these expressions of freedoms are allowed under the Constitution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Roboto" w:cs="Roboto" w:eastAsia="Roboto" w:hAnsi="Roboto"/>
          <w:b w:val="1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highlight w:val="white"/>
          <w:rtl w:val="0"/>
        </w:rPr>
        <w:t xml:space="preserve">Wrap up: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Go back to your original group and choose a response piece as an assessment to be completed the following period. (this will be the plan for the next class)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opinion essay, video blog, poster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Respond to - When are there (if any) limits to your First Amendment rights? Explain why using one of the sources you read in class today.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